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8503CA">
      <w:pPr>
        <w:pStyle w:val="7"/>
      </w:pPr>
      <w:r>
        <w:t>Уважаемые</w:t>
      </w:r>
      <w:r>
        <w:rPr>
          <w:spacing w:val="-3"/>
        </w:rPr>
        <w:t xml:space="preserve"> </w:t>
      </w:r>
      <w:r>
        <w:t>родители</w:t>
      </w:r>
      <w:r>
        <w:rPr>
          <w:spacing w:val="-6"/>
        </w:rPr>
        <w:t xml:space="preserve"> </w:t>
      </w:r>
      <w:r>
        <w:t>(законные</w:t>
      </w:r>
      <w:r>
        <w:rPr>
          <w:spacing w:val="-7"/>
        </w:rPr>
        <w:t xml:space="preserve"> </w:t>
      </w:r>
      <w:r>
        <w:t>представители)</w:t>
      </w:r>
      <w:r>
        <w:rPr>
          <w:spacing w:val="-5"/>
        </w:rPr>
        <w:t xml:space="preserve"> </w:t>
      </w:r>
      <w:r>
        <w:t>будущих</w:t>
      </w:r>
      <w:r>
        <w:rPr>
          <w:spacing w:val="-5"/>
        </w:rPr>
        <w:t xml:space="preserve"> </w:t>
      </w:r>
      <w:r>
        <w:rPr>
          <w:spacing w:val="-2"/>
        </w:rPr>
        <w:t>первоклассников!</w:t>
      </w:r>
    </w:p>
    <w:p w14:paraId="0C7E8294">
      <w:pPr>
        <w:pStyle w:val="6"/>
        <w:spacing w:line="274" w:lineRule="exact"/>
        <w:ind w:left="162"/>
      </w:pPr>
      <w:r>
        <w:t>В</w:t>
      </w:r>
      <w:r>
        <w:rPr>
          <w:spacing w:val="-5"/>
        </w:rPr>
        <w:t xml:space="preserve"> </w:t>
      </w:r>
      <w:r>
        <w:t>202</w:t>
      </w:r>
      <w:r>
        <w:rPr>
          <w:rFonts w:hint="default"/>
          <w:lang w:val="ru-RU"/>
        </w:rPr>
        <w:t>6</w:t>
      </w:r>
      <w:r>
        <w:rPr>
          <w:spacing w:val="-1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прием</w:t>
      </w:r>
      <w:r>
        <w:rPr>
          <w:spacing w:val="-2"/>
        </w:rPr>
        <w:t xml:space="preserve"> </w:t>
      </w:r>
      <w:r>
        <w:t>заявлений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начнется</w:t>
      </w:r>
      <w:r>
        <w:rPr>
          <w:spacing w:val="-1"/>
        </w:rPr>
        <w:t xml:space="preserve"> </w:t>
      </w:r>
      <w:r>
        <w:t xml:space="preserve"> 1 апреля </w:t>
      </w:r>
      <w:r>
        <w:rPr>
          <w:spacing w:val="-1"/>
        </w:rPr>
        <w:t xml:space="preserve"> </w:t>
      </w:r>
      <w:r>
        <w:rPr>
          <w:spacing w:val="-2"/>
        </w:rPr>
        <w:t>202</w:t>
      </w:r>
      <w:r>
        <w:rPr>
          <w:rFonts w:hint="default"/>
          <w:spacing w:val="-2"/>
          <w:lang w:val="ru-RU"/>
        </w:rPr>
        <w:t>6</w:t>
      </w:r>
      <w:r>
        <w:rPr>
          <w:spacing w:val="-2"/>
        </w:rPr>
        <w:t>г.</w:t>
      </w:r>
    </w:p>
    <w:p w14:paraId="5717A3DB">
      <w:pPr>
        <w:pStyle w:val="6"/>
        <w:ind w:right="412"/>
      </w:pPr>
      <w:r>
        <w:t>В</w:t>
      </w:r>
      <w:r>
        <w:rPr>
          <w:spacing w:val="-5"/>
        </w:rPr>
        <w:t xml:space="preserve"> </w:t>
      </w:r>
      <w:r>
        <w:t>202</w:t>
      </w:r>
      <w:r>
        <w:rPr>
          <w:rFonts w:hint="default"/>
          <w:lang w:val="ru-RU"/>
        </w:rPr>
        <w:t>6</w:t>
      </w:r>
      <w:r>
        <w:t>-202</w:t>
      </w:r>
      <w:r>
        <w:rPr>
          <w:rFonts w:hint="default"/>
          <w:lang w:val="ru-RU"/>
        </w:rPr>
        <w:t>7</w:t>
      </w:r>
      <w:r>
        <w:t xml:space="preserve"> учебном</w:t>
      </w:r>
      <w:r>
        <w:rPr>
          <w:spacing w:val="-4"/>
        </w:rPr>
        <w:t xml:space="preserve"> </w:t>
      </w:r>
      <w:r>
        <w:t>году</w:t>
      </w:r>
      <w:r>
        <w:rPr>
          <w:spacing w:val="-8"/>
        </w:rPr>
        <w:t xml:space="preserve"> </w:t>
      </w:r>
      <w:r>
        <w:t>планируется</w:t>
      </w:r>
      <w:r>
        <w:rPr>
          <w:spacing w:val="-4"/>
        </w:rPr>
        <w:t xml:space="preserve"> </w:t>
      </w:r>
      <w:r>
        <w:t>открыть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(один)</w:t>
      </w:r>
      <w:r>
        <w:rPr>
          <w:spacing w:val="-7"/>
        </w:rPr>
        <w:t xml:space="preserve"> </w:t>
      </w:r>
      <w:r>
        <w:t>первый</w:t>
      </w:r>
      <w:r>
        <w:rPr>
          <w:spacing w:val="-4"/>
        </w:rPr>
        <w:t xml:space="preserve"> </w:t>
      </w:r>
      <w:r>
        <w:t>класс,</w:t>
      </w:r>
      <w:r>
        <w:rPr>
          <w:spacing w:val="-4"/>
        </w:rPr>
        <w:t xml:space="preserve"> </w:t>
      </w:r>
      <w:r>
        <w:t>численностью 5 человек.</w:t>
      </w:r>
    </w:p>
    <w:p w14:paraId="44947CB7">
      <w:pPr>
        <w:widowControl/>
        <w:shd w:val="clear" w:color="auto" w:fill="F6F6F6"/>
        <w:autoSpaceDE/>
        <w:autoSpaceDN/>
        <w:spacing w:line="180" w:lineRule="atLeast"/>
        <w:textAlignment w:val="baseline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Приём заявлений в первый класс в 202</w:t>
      </w:r>
      <w:r>
        <w:rPr>
          <w:rFonts w:hint="default"/>
          <w:b/>
          <w:bCs/>
          <w:color w:val="000000"/>
          <w:sz w:val="24"/>
          <w:szCs w:val="24"/>
          <w:lang w:val="en-US" w:eastAsia="ru-RU"/>
        </w:rPr>
        <w:t>6</w:t>
      </w:r>
      <w:r>
        <w:rPr>
          <w:b/>
          <w:bCs/>
          <w:color w:val="000000"/>
          <w:sz w:val="24"/>
          <w:szCs w:val="24"/>
          <w:lang w:eastAsia="ru-RU"/>
        </w:rPr>
        <w:t xml:space="preserve"> году проходит в два этапа</w:t>
      </w:r>
      <w:r>
        <w:rPr>
          <w:color w:val="000000"/>
          <w:sz w:val="24"/>
          <w:szCs w:val="24"/>
          <w:lang w:eastAsia="ru-RU"/>
        </w:rPr>
        <w:t>:</w:t>
      </w:r>
    </w:p>
    <w:p w14:paraId="2DD6A1BC">
      <w:pPr>
        <w:widowControl/>
        <w:numPr>
          <w:ilvl w:val="0"/>
          <w:numId w:val="1"/>
        </w:numPr>
        <w:shd w:val="clear" w:color="auto" w:fill="F6F6F6"/>
        <w:autoSpaceDE/>
        <w:autoSpaceDN/>
        <w:ind w:left="0"/>
        <w:textAlignment w:val="baseline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Первый этап — с 1 апреля по 30 июня</w:t>
      </w:r>
      <w:r>
        <w:rPr>
          <w:color w:val="000000"/>
          <w:sz w:val="24"/>
          <w:szCs w:val="24"/>
          <w:lang w:eastAsia="ru-RU"/>
        </w:rPr>
        <w:t>. На этом этапе подают заявление те дети, которые проживают на закреплённой территории (в том же районе, в котором находится школа), а также льготники, обладающие преимущественным или первоочередным правом на зачисление в школу. Приём документов для детей по прописке завершается 30 июня 2025 года. В течение 3 дней после завершения приёма документов школа издаст приказ о зачислении. 1</w:t>
      </w:r>
    </w:p>
    <w:p w14:paraId="1BDED1B7">
      <w:pPr>
        <w:widowControl/>
        <w:numPr>
          <w:ilvl w:val="0"/>
          <w:numId w:val="1"/>
        </w:numPr>
        <w:shd w:val="clear" w:color="auto" w:fill="F6F6F6"/>
        <w:autoSpaceDE/>
        <w:autoSpaceDN/>
        <w:ind w:left="0"/>
        <w:textAlignment w:val="baseline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Второй этап — с 6 июля по 5 сентября 202</w:t>
      </w:r>
      <w:r>
        <w:rPr>
          <w:rFonts w:hint="default"/>
          <w:b/>
          <w:bCs/>
          <w:color w:val="000000"/>
          <w:sz w:val="24"/>
          <w:szCs w:val="24"/>
          <w:lang w:val="en-US" w:eastAsia="ru-RU"/>
        </w:rPr>
        <w:t>6</w:t>
      </w:r>
      <w:bookmarkStart w:id="0" w:name="_GoBack"/>
      <w:bookmarkEnd w:id="0"/>
      <w:r>
        <w:rPr>
          <w:b/>
          <w:bCs/>
          <w:color w:val="000000"/>
          <w:sz w:val="24"/>
          <w:szCs w:val="24"/>
          <w:lang w:eastAsia="ru-RU"/>
        </w:rPr>
        <w:t xml:space="preserve"> года</w:t>
      </w:r>
      <w:r>
        <w:rPr>
          <w:color w:val="000000"/>
          <w:sz w:val="24"/>
          <w:szCs w:val="24"/>
          <w:lang w:eastAsia="ru-RU"/>
        </w:rPr>
        <w:t>. На этом этапе заявление на зачисление в школу подают дети независимо от места их проживания. 1</w:t>
      </w:r>
    </w:p>
    <w:p w14:paraId="3CB3ECB3">
      <w:pPr>
        <w:pStyle w:val="6"/>
        <w:ind w:left="0" w:right="412"/>
        <w:rPr>
          <w:rStyle w:val="5"/>
          <w:rFonts w:ascii="Arial" w:hAnsi="Arial" w:cs="Arial"/>
          <w:color w:val="000000"/>
          <w:sz w:val="12"/>
          <w:szCs w:val="12"/>
          <w:shd w:val="clear" w:color="auto" w:fill="F6F6F6"/>
        </w:rPr>
      </w:pPr>
    </w:p>
    <w:p w14:paraId="221E7759">
      <w:pPr>
        <w:pStyle w:val="6"/>
        <w:ind w:right="412"/>
        <w:rPr>
          <w:b/>
          <w:bCs/>
          <w:color w:val="000000"/>
          <w:shd w:val="clear" w:color="auto" w:fill="F6F6F6"/>
        </w:rPr>
      </w:pPr>
      <w:r>
        <w:rPr>
          <w:rStyle w:val="5"/>
          <w:color w:val="000000"/>
          <w:shd w:val="clear" w:color="auto" w:fill="F6F6F6"/>
        </w:rPr>
        <w:t>Иностранные граждане</w:t>
      </w:r>
      <w:r>
        <w:rPr>
          <w:color w:val="000000"/>
          <w:shd w:val="clear" w:color="auto" w:fill="F6F6F6"/>
        </w:rPr>
        <w:t> принимаются на обучение по 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Федерации, а при приеме на обучение по образовательным программам начального общего,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</w:t>
      </w:r>
      <w:r>
        <w:rPr>
          <w:rStyle w:val="5"/>
          <w:color w:val="000000"/>
          <w:shd w:val="clear" w:color="auto" w:fill="F6F6F6"/>
        </w:rPr>
        <w:t>естирования</w:t>
      </w:r>
      <w:r>
        <w:rPr>
          <w:color w:val="000000"/>
          <w:shd w:val="clear" w:color="auto" w:fill="F6F6F6"/>
        </w:rPr>
        <w:t> на знание русского языка, достаточное для освоения указанных образовательных программ. </w:t>
      </w:r>
      <w:r>
        <w:rPr>
          <w:rStyle w:val="5"/>
          <w:color w:val="000000"/>
          <w:shd w:val="clear" w:color="auto" w:fill="F6F6F6"/>
        </w:rPr>
        <w:t>Место тестирования- МБОУ "СОШ № 1 г.Мамадыш". (</w:t>
      </w:r>
      <w:r>
        <w:rPr>
          <w:color w:val="000000"/>
          <w:shd w:val="clear" w:color="auto" w:fill="F6F6F6"/>
        </w:rPr>
        <w:t>Адрес: РТ,  г. Мамадыш, ул. Азина, д. 10</w:t>
      </w:r>
      <w:r>
        <w:rPr>
          <w:b/>
          <w:bCs/>
          <w:color w:val="000000"/>
          <w:shd w:val="clear" w:color="auto" w:fill="F6F6F6"/>
        </w:rPr>
        <w:t>)</w:t>
      </w:r>
    </w:p>
    <w:p w14:paraId="76D851FE">
      <w:pPr>
        <w:pStyle w:val="6"/>
      </w:pPr>
    </w:p>
    <w:p w14:paraId="0D12DB42">
      <w:pPr>
        <w:pStyle w:val="10"/>
        <w:numPr>
          <w:ilvl w:val="0"/>
          <w:numId w:val="2"/>
        </w:numPr>
        <w:autoSpaceDE/>
        <w:autoSpaceDN/>
        <w:ind w:left="850" w:hanging="567"/>
        <w:contextualSpacing/>
        <w:jc w:val="both"/>
        <w:rPr>
          <w:sz w:val="24"/>
          <w:szCs w:val="24"/>
        </w:rPr>
      </w:pPr>
      <w:r>
        <w:fldChar w:fldCharType="begin"/>
      </w:r>
      <w:r>
        <w:instrText xml:space="preserve"> HYPERLINK "https://obrnadzor.tatarstan.ru/departament-informiruet.htm?pub_id=4526304" \o "https://obrnadzor.tatarstan.ru/departament-informiruet.htm?pub_id=4526304" </w:instrText>
      </w:r>
      <w:r>
        <w:fldChar w:fldCharType="separate"/>
      </w:r>
      <w:r>
        <w:rPr>
          <w:sz w:val="24"/>
          <w:szCs w:val="24"/>
        </w:rPr>
        <w:t>О внесении изменений в Порядок приема на обучение по образовательным программам начального общего, основного общего и среднего общего образования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>. Ссылка:</w:t>
      </w:r>
    </w:p>
    <w:p w14:paraId="317D098B">
      <w:pPr>
        <w:ind w:left="850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fldChar w:fldCharType="begin"/>
      </w:r>
      <w:r>
        <w:instrText xml:space="preserve"> HYPERLINK "https://obrnadzor.tatarstan.ru/departament-informiruet.htm?pub_id=4526304" \o "https://obrnadzor.tatarstan.ru/departament-informiruet.htm?pub_id=4526304" </w:instrText>
      </w:r>
      <w:r>
        <w:fldChar w:fldCharType="separate"/>
      </w:r>
      <w:r>
        <w:rPr>
          <w:rStyle w:val="4"/>
          <w:sz w:val="24"/>
          <w:szCs w:val="24"/>
        </w:rPr>
        <w:t xml:space="preserve"> https://obrnadzor.tatarstan.ru/departament-informiruet.htm?pub_id=4526304</w:t>
      </w:r>
      <w:r>
        <w:rPr>
          <w:rStyle w:val="4"/>
          <w:sz w:val="24"/>
          <w:szCs w:val="24"/>
        </w:rPr>
        <w:fldChar w:fldCharType="end"/>
      </w:r>
    </w:p>
    <w:p w14:paraId="3E4CBC07">
      <w:pPr>
        <w:ind w:left="850" w:hanging="567"/>
        <w:jc w:val="both"/>
        <w:rPr>
          <w:sz w:val="24"/>
          <w:szCs w:val="24"/>
        </w:rPr>
      </w:pPr>
    </w:p>
    <w:p w14:paraId="3C5FCAAA">
      <w:pPr>
        <w:pStyle w:val="10"/>
        <w:numPr>
          <w:ilvl w:val="0"/>
          <w:numId w:val="2"/>
        </w:numPr>
        <w:autoSpaceDE/>
        <w:autoSpaceDN/>
        <w:ind w:left="850" w:hanging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Методические материалы по вопросу проведения тестирования на знание русского языка, достаточное для освоения образовательных программ начального общего, основного общего и среднего общего  образования  (письмо Рособрнадзора от 21.03.2025 № 02-48).Ссылка:</w:t>
      </w:r>
    </w:p>
    <w:p w14:paraId="5134EC56">
      <w:pPr>
        <w:ind w:left="850"/>
        <w:jc w:val="both"/>
        <w:rPr>
          <w:sz w:val="24"/>
          <w:szCs w:val="24"/>
        </w:rPr>
      </w:pPr>
      <w:r>
        <w:fldChar w:fldCharType="begin"/>
      </w:r>
      <w:r>
        <w:instrText xml:space="preserve"> HYPERLINK "https://obrnadzor.tatarstan.ru/departament-informiruet.htm?pub_id=4528668" \o "https://obrnadzor.tatarstan.ru/departament-informiruet.htm?pub_id=4528668" </w:instrText>
      </w:r>
      <w:r>
        <w:fldChar w:fldCharType="separate"/>
      </w:r>
      <w:r>
        <w:rPr>
          <w:rStyle w:val="4"/>
          <w:sz w:val="24"/>
          <w:szCs w:val="24"/>
        </w:rPr>
        <w:t>https://obrnadzor.tatarstan.ru/departament-informiruet.htm?pub_id=4528668</w:t>
      </w:r>
      <w:r>
        <w:rPr>
          <w:rStyle w:val="4"/>
          <w:sz w:val="24"/>
          <w:szCs w:val="24"/>
        </w:rPr>
        <w:fldChar w:fldCharType="end"/>
      </w:r>
    </w:p>
    <w:p w14:paraId="5C59F82A">
      <w:pPr>
        <w:ind w:left="850"/>
        <w:jc w:val="both"/>
        <w:rPr>
          <w:sz w:val="24"/>
          <w:szCs w:val="24"/>
        </w:rPr>
      </w:pPr>
    </w:p>
    <w:p w14:paraId="52C1622D">
      <w:pPr>
        <w:pStyle w:val="10"/>
        <w:numPr>
          <w:ilvl w:val="0"/>
          <w:numId w:val="2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autoSpaceDE/>
        <w:autoSpaceDN/>
        <w:ind w:left="850" w:hanging="567"/>
        <w:contextualSpacing/>
        <w:jc w:val="both"/>
        <w:rPr>
          <w:sz w:val="24"/>
          <w:szCs w:val="24"/>
        </w:rPr>
      </w:pPr>
      <w:r>
        <w:fldChar w:fldCharType="begin"/>
      </w:r>
      <w:r>
        <w:instrText xml:space="preserve"> HYPERLINK "https://obrnadzor.tatarstan.ru/departament-informiruet.htm?pub_id=4528676" \o "https://obrnadzor.tatarstan.ru/departament-informiruet.htm?pub_id=4528676" </w:instrText>
      </w:r>
      <w:r>
        <w:fldChar w:fldCharType="separate"/>
      </w:r>
      <w:r>
        <w:rPr>
          <w:sz w:val="24"/>
          <w:szCs w:val="24"/>
        </w:rPr>
        <w:t>Порядок проведения тестирования на знание русского языка в школах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. Ссылка: </w:t>
      </w:r>
    </w:p>
    <w:p w14:paraId="79365DFD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ind w:left="850"/>
        <w:jc w:val="both"/>
        <w:rPr>
          <w:sz w:val="24"/>
          <w:szCs w:val="24"/>
        </w:rPr>
      </w:pPr>
      <w:r>
        <w:fldChar w:fldCharType="begin"/>
      </w:r>
      <w:r>
        <w:instrText xml:space="preserve"> HYPERLINK "https://obrnadzor.tatarstan.ru/departament-informiruet.htm?pub_id=4528676" \o "https://obrnadzor.tatarstan.ru/departament-informiruet.htm?pub_id=4528676" </w:instrText>
      </w:r>
      <w:r>
        <w:fldChar w:fldCharType="separate"/>
      </w:r>
      <w:r>
        <w:rPr>
          <w:rStyle w:val="4"/>
          <w:sz w:val="24"/>
          <w:szCs w:val="24"/>
        </w:rPr>
        <w:t>https://obrnadzor.tatarstan.ru/departament-informiruet.htm?pub_id=4528676</w:t>
      </w:r>
      <w:r>
        <w:rPr>
          <w:rStyle w:val="4"/>
          <w:sz w:val="24"/>
          <w:szCs w:val="24"/>
        </w:rPr>
        <w:fldChar w:fldCharType="end"/>
      </w:r>
    </w:p>
    <w:p w14:paraId="4EB987BE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ind w:left="850"/>
        <w:jc w:val="both"/>
        <w:rPr>
          <w:sz w:val="24"/>
          <w:szCs w:val="24"/>
        </w:rPr>
      </w:pPr>
    </w:p>
    <w:p w14:paraId="2122E9B6">
      <w:pPr>
        <w:pStyle w:val="10"/>
        <w:numPr>
          <w:ilvl w:val="0"/>
          <w:numId w:val="2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autoSpaceDE/>
        <w:autoSpaceDN/>
        <w:ind w:left="850" w:hanging="567"/>
        <w:contextualSpacing/>
        <w:jc w:val="both"/>
        <w:rPr>
          <w:sz w:val="24"/>
          <w:szCs w:val="24"/>
        </w:rPr>
      </w:pPr>
      <w:r>
        <w:fldChar w:fldCharType="begin"/>
      </w:r>
      <w:r>
        <w:instrText xml:space="preserve"> HYPERLINK "https://obrnadzor.tatarstan.ru/departament-informiruet.htm?pub_id=4528696" \o "https://obrnadzor.tatarstan.ru/departament-informiruet.htm?pub_id=4528696" </w:instrText>
      </w:r>
      <w:r>
        <w:fldChar w:fldCharType="separate"/>
      </w:r>
      <w:r>
        <w:rPr>
          <w:sz w:val="24"/>
          <w:szCs w:val="24"/>
        </w:rPr>
        <w:t>О процедуре проверки законности пребывания иностранных граждан и лиц без гражданства в Российской Федерации, поступающих в общеобразовательные организации (памятка МВД)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>. Ссылка:</w:t>
      </w:r>
    </w:p>
    <w:p w14:paraId="2A4170E1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ind w:left="850"/>
        <w:jc w:val="both"/>
        <w:rPr>
          <w:rStyle w:val="4"/>
          <w:sz w:val="24"/>
          <w:szCs w:val="24"/>
        </w:rPr>
      </w:pPr>
      <w:r>
        <w:fldChar w:fldCharType="begin"/>
      </w:r>
      <w:r>
        <w:instrText xml:space="preserve"> HYPERLINK "https://obrnadzor.tatarstan.ru/departament-informiruet.htm?pub_id=4528696" \o "https://obrnadzor.tatarstan.ru/departament-informiruet.htm?pub_id=4528696" </w:instrText>
      </w:r>
      <w:r>
        <w:fldChar w:fldCharType="separate"/>
      </w:r>
      <w:r>
        <w:rPr>
          <w:rStyle w:val="4"/>
          <w:sz w:val="24"/>
          <w:szCs w:val="24"/>
        </w:rPr>
        <w:t>https://obrnadzor.tatarstan.ru/departament-informiruet.htm?pub_id=4528696</w:t>
      </w:r>
      <w:r>
        <w:rPr>
          <w:rStyle w:val="4"/>
          <w:sz w:val="24"/>
          <w:szCs w:val="24"/>
        </w:rPr>
        <w:fldChar w:fldCharType="end"/>
      </w:r>
    </w:p>
    <w:p w14:paraId="7C26DC33">
      <w:pPr>
        <w:rPr>
          <w:b/>
          <w:bCs/>
          <w:sz w:val="24"/>
          <w:szCs w:val="24"/>
        </w:rPr>
      </w:pPr>
    </w:p>
    <w:p w14:paraId="25932F55">
      <w:pPr>
        <w:pStyle w:val="6"/>
      </w:pPr>
      <w:r>
        <w:fldChar w:fldCharType="begin"/>
      </w:r>
      <w:r>
        <w:instrText xml:space="preserve"> HYPERLINK "https://edu.tatar.ru/upload/storage/org1255/files/%D0%9E%D0%B1%D1%80%D0%B0%D0%B7%D0%B5%D1%86%20%D0%B7%D0%B0%D1%8F%D0%B2%D0%BB%D0%B5%D0%BD%D0%B8%D0%B5%20%D0%BF%D1%80%D0%B8%D0%B5%D0%BC%D0%B0%20%D0%B2%201%20%D0%BA%D0%BB%D0%B0%D1%81%D1%81(2).docx" \h </w:instrText>
      </w:r>
      <w:r>
        <w:fldChar w:fldCharType="separate"/>
      </w:r>
      <w:r>
        <w:rPr>
          <w:color w:val="006AC3"/>
          <w:u w:val="single" w:color="006AC3"/>
        </w:rPr>
        <w:t>Образец</w:t>
      </w:r>
      <w:r>
        <w:rPr>
          <w:color w:val="006AC3"/>
          <w:spacing w:val="-2"/>
          <w:u w:val="single" w:color="006AC3"/>
        </w:rPr>
        <w:t xml:space="preserve"> </w:t>
      </w:r>
      <w:r>
        <w:rPr>
          <w:color w:val="006AC3"/>
          <w:u w:val="single" w:color="006AC3"/>
        </w:rPr>
        <w:t>заявление</w:t>
      </w:r>
      <w:r>
        <w:rPr>
          <w:color w:val="006AC3"/>
          <w:spacing w:val="-3"/>
          <w:u w:val="single" w:color="006AC3"/>
        </w:rPr>
        <w:t xml:space="preserve"> </w:t>
      </w:r>
      <w:r>
        <w:rPr>
          <w:color w:val="006AC3"/>
          <w:u w:val="single" w:color="006AC3"/>
        </w:rPr>
        <w:t>приема</w:t>
      </w:r>
      <w:r>
        <w:rPr>
          <w:color w:val="006AC3"/>
          <w:spacing w:val="-3"/>
          <w:u w:val="single" w:color="006AC3"/>
        </w:rPr>
        <w:t xml:space="preserve"> </w:t>
      </w:r>
      <w:r>
        <w:rPr>
          <w:color w:val="006AC3"/>
          <w:u w:val="single" w:color="006AC3"/>
        </w:rPr>
        <w:t>в</w:t>
      </w:r>
      <w:r>
        <w:rPr>
          <w:color w:val="006AC3"/>
          <w:spacing w:val="-3"/>
          <w:u w:val="single" w:color="006AC3"/>
        </w:rPr>
        <w:t xml:space="preserve"> </w:t>
      </w:r>
      <w:r>
        <w:rPr>
          <w:color w:val="006AC3"/>
          <w:u w:val="single" w:color="006AC3"/>
        </w:rPr>
        <w:t>1</w:t>
      </w:r>
      <w:r>
        <w:rPr>
          <w:color w:val="006AC3"/>
          <w:spacing w:val="-2"/>
          <w:u w:val="single" w:color="006AC3"/>
        </w:rPr>
        <w:t xml:space="preserve"> класс.docx</w:t>
      </w:r>
      <w:r>
        <w:rPr>
          <w:color w:val="006AC3"/>
          <w:spacing w:val="-2"/>
          <w:u w:val="single" w:color="006AC3"/>
        </w:rPr>
        <w:fldChar w:fldCharType="end"/>
      </w:r>
    </w:p>
    <w:p w14:paraId="6FD4A902">
      <w:pPr>
        <w:pStyle w:val="6"/>
      </w:pPr>
      <w:r>
        <w:t>Заявления</w:t>
      </w:r>
      <w:r>
        <w:rPr>
          <w:spacing w:val="-6"/>
        </w:rPr>
        <w:t xml:space="preserve"> </w:t>
      </w:r>
      <w:r>
        <w:t>принимаются</w:t>
      </w:r>
      <w:r>
        <w:rPr>
          <w:spacing w:val="-6"/>
        </w:rPr>
        <w:t xml:space="preserve"> </w:t>
      </w:r>
      <w:r>
        <w:t>следующими</w:t>
      </w:r>
      <w:r>
        <w:rPr>
          <w:spacing w:val="-6"/>
        </w:rPr>
        <w:t xml:space="preserve"> </w:t>
      </w:r>
      <w:r>
        <w:rPr>
          <w:spacing w:val="-2"/>
        </w:rPr>
        <w:t>способами:</w:t>
      </w:r>
    </w:p>
    <w:p w14:paraId="362567D2">
      <w:pPr>
        <w:pStyle w:val="6"/>
        <w:ind w:right="49"/>
      </w:pPr>
      <w:r>
        <w:t>-Через</w:t>
      </w:r>
      <w:r>
        <w:rPr>
          <w:spacing w:val="-5"/>
        </w:rPr>
        <w:t xml:space="preserve"> </w:t>
      </w:r>
      <w:r>
        <w:t>операторов</w:t>
      </w:r>
      <w:r>
        <w:rPr>
          <w:spacing w:val="-6"/>
        </w:rPr>
        <w:t xml:space="preserve"> </w:t>
      </w:r>
      <w:r>
        <w:t>почтовой</w:t>
      </w:r>
      <w:r>
        <w:rPr>
          <w:spacing w:val="-4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пользования</w:t>
      </w:r>
      <w:r>
        <w:rPr>
          <w:spacing w:val="-5"/>
        </w:rPr>
        <w:t xml:space="preserve"> </w:t>
      </w:r>
      <w:r>
        <w:t>заказным</w:t>
      </w:r>
      <w:r>
        <w:rPr>
          <w:spacing w:val="-7"/>
        </w:rPr>
        <w:t xml:space="preserve"> </w:t>
      </w:r>
      <w:r>
        <w:t>письмом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уведомлением о вручении.</w:t>
      </w:r>
    </w:p>
    <w:p w14:paraId="631AB75E">
      <w:pPr>
        <w:pStyle w:val="6"/>
      </w:pPr>
      <w:r>
        <w:t>-</w:t>
      </w:r>
      <w:r>
        <w:rPr>
          <w:spacing w:val="-6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почты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организации.</w:t>
      </w:r>
    </w:p>
    <w:p w14:paraId="0A57DEE3">
      <w:pPr>
        <w:pStyle w:val="6"/>
      </w:pPr>
      <w:r>
        <w:t>-Лично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rPr>
          <w:spacing w:val="-2"/>
        </w:rPr>
        <w:t>организацию.</w:t>
      </w:r>
    </w:p>
    <w:p w14:paraId="6E2FBA60">
      <w:pPr>
        <w:pStyle w:val="6"/>
      </w:pPr>
      <w:r>
        <w:t>-В</w:t>
      </w:r>
      <w:r>
        <w:rPr>
          <w:spacing w:val="-5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Портала</w:t>
      </w:r>
      <w:r>
        <w:rPr>
          <w:spacing w:val="-3"/>
        </w:rPr>
        <w:t xml:space="preserve"> </w:t>
      </w:r>
      <w:r>
        <w:rPr>
          <w:u w:val="single"/>
        </w:rPr>
        <w:t>https://uslugi.tatarstan.ru/education</w:t>
      </w:r>
      <w:r>
        <w:rPr>
          <w:spacing w:val="80"/>
        </w:rPr>
        <w:t xml:space="preserve"> </w:t>
      </w:r>
      <w:r>
        <w:fldChar w:fldCharType="begin"/>
      </w:r>
      <w:r>
        <w:instrText xml:space="preserve"> HYPERLINK "https://uslugi.tatarstan.ru/service/detail/22364" \h </w:instrText>
      </w:r>
      <w:r>
        <w:fldChar w:fldCharType="separate"/>
      </w:r>
      <w:r>
        <w:rPr>
          <w:color w:val="006AC3"/>
          <w:u w:val="single" w:color="006AC3"/>
        </w:rPr>
        <w:t>Ссылка</w:t>
      </w:r>
      <w:r>
        <w:rPr>
          <w:color w:val="006AC3"/>
          <w:spacing w:val="-4"/>
          <w:u w:val="single" w:color="006AC3"/>
        </w:rPr>
        <w:t xml:space="preserve"> </w:t>
      </w:r>
      <w:r>
        <w:rPr>
          <w:color w:val="006AC3"/>
          <w:u w:val="single" w:color="006AC3"/>
        </w:rPr>
        <w:t>на</w:t>
      </w:r>
      <w:r>
        <w:rPr>
          <w:color w:val="006AC3"/>
          <w:u w:val="single" w:color="006AC3"/>
        </w:rPr>
        <w:fldChar w:fldCharType="end"/>
      </w:r>
      <w:r>
        <w:rPr>
          <w:color w:val="006AC3"/>
        </w:rPr>
        <w:t xml:space="preserve"> </w:t>
      </w:r>
      <w:r>
        <w:fldChar w:fldCharType="begin"/>
      </w:r>
      <w:r>
        <w:instrText xml:space="preserve"> HYPERLINK "https://uslugi.tatarstan.ru/service/detail/22364" \h </w:instrText>
      </w:r>
      <w:r>
        <w:fldChar w:fldCharType="separate"/>
      </w:r>
      <w:r>
        <w:rPr>
          <w:color w:val="006AC3"/>
          <w:u w:val="single" w:color="006AC3"/>
        </w:rPr>
        <w:t>страницу подачи заявления</w:t>
      </w:r>
      <w:r>
        <w:rPr>
          <w:color w:val="006AC3"/>
          <w:u w:val="single" w:color="006AC3"/>
        </w:rPr>
        <w:fldChar w:fldCharType="end"/>
      </w:r>
    </w:p>
    <w:p w14:paraId="5413BCC5">
      <w:pPr>
        <w:pStyle w:val="6"/>
        <w:ind w:left="401"/>
      </w:pPr>
      <w:r>
        <w:t>Ответственный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прием</w:t>
      </w:r>
      <w:r>
        <w:rPr>
          <w:spacing w:val="-4"/>
        </w:rPr>
        <w:t xml:space="preserve"> </w:t>
      </w:r>
      <w:r>
        <w:t>документов</w:t>
      </w:r>
      <w:r>
        <w:rPr>
          <w:spacing w:val="-1"/>
        </w:rPr>
        <w:t xml:space="preserve">  Бачкова Елена Алексеевна </w:t>
      </w:r>
    </w:p>
    <w:p w14:paraId="20359E44">
      <w:pPr>
        <w:pStyle w:val="6"/>
        <w:spacing w:before="1"/>
      </w:pPr>
      <w:r>
        <w:t>График</w:t>
      </w:r>
      <w:r>
        <w:rPr>
          <w:spacing w:val="-3"/>
        </w:rPr>
        <w:t xml:space="preserve"> </w:t>
      </w:r>
      <w:r>
        <w:t>очного</w:t>
      </w:r>
      <w:r>
        <w:rPr>
          <w:spacing w:val="-5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понедельник-пятница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9.00</w:t>
      </w:r>
      <w:r>
        <w:rPr>
          <w:spacing w:val="40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14.00.</w:t>
      </w:r>
      <w:r>
        <w:rPr>
          <w:spacing w:val="-3"/>
        </w:rPr>
        <w:t xml:space="preserve"> </w:t>
      </w:r>
      <w:r>
        <w:t>Суббота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8.00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12.00. Выходной: воскресенье.</w:t>
      </w:r>
    </w:p>
    <w:p w14:paraId="1E9E0351">
      <w:pPr>
        <w:pStyle w:val="6"/>
      </w:pPr>
      <w:r>
        <w:t>Телефон</w:t>
      </w:r>
      <w:r>
        <w:rPr>
          <w:spacing w:val="-6"/>
        </w:rPr>
        <w:t xml:space="preserve"> </w:t>
      </w:r>
      <w:r>
        <w:t>8(85563)4-03-27</w:t>
      </w:r>
    </w:p>
    <w:p w14:paraId="5289BF1B">
      <w:pPr>
        <w:pStyle w:val="6"/>
        <w:ind w:firstLine="60"/>
      </w:pPr>
      <w:r>
        <w:t xml:space="preserve"> Для</w:t>
      </w:r>
      <w:r>
        <w:rPr>
          <w:spacing w:val="-5"/>
        </w:rPr>
        <w:t xml:space="preserve"> </w:t>
      </w:r>
      <w:r>
        <w:t>зачисления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первый</w:t>
      </w:r>
      <w:r>
        <w:rPr>
          <w:spacing w:val="-5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заявителем</w:t>
      </w:r>
      <w:r>
        <w:rPr>
          <w:spacing w:val="-5"/>
        </w:rPr>
        <w:t xml:space="preserve"> </w:t>
      </w:r>
      <w:r>
        <w:t>представляются</w:t>
      </w:r>
      <w:r>
        <w:rPr>
          <w:spacing w:val="-5"/>
        </w:rPr>
        <w:t xml:space="preserve"> </w:t>
      </w:r>
      <w:r>
        <w:t>копии</w:t>
      </w:r>
      <w:r>
        <w:rPr>
          <w:spacing w:val="-5"/>
        </w:rPr>
        <w:t xml:space="preserve"> </w:t>
      </w:r>
      <w:r>
        <w:t xml:space="preserve">следующих </w:t>
      </w:r>
      <w:r>
        <w:rPr>
          <w:spacing w:val="-2"/>
        </w:rPr>
        <w:t>документов:</w:t>
      </w:r>
    </w:p>
    <w:p w14:paraId="45A90765">
      <w:pPr>
        <w:pStyle w:val="10"/>
        <w:numPr>
          <w:ilvl w:val="0"/>
          <w:numId w:val="3"/>
        </w:numPr>
        <w:tabs>
          <w:tab w:val="left" w:pos="360"/>
        </w:tabs>
        <w:ind w:left="360" w:hanging="258"/>
        <w:rPr>
          <w:sz w:val="24"/>
        </w:rPr>
      </w:pPr>
      <w:r>
        <w:rPr>
          <w:sz w:val="24"/>
        </w:rPr>
        <w:t>заявление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школой;</w:t>
      </w:r>
    </w:p>
    <w:p w14:paraId="69EB7197">
      <w:pPr>
        <w:pStyle w:val="10"/>
        <w:numPr>
          <w:ilvl w:val="0"/>
          <w:numId w:val="3"/>
        </w:numPr>
        <w:tabs>
          <w:tab w:val="left" w:pos="421"/>
        </w:tabs>
        <w:ind w:left="421" w:hanging="319"/>
        <w:rPr>
          <w:sz w:val="24"/>
        </w:rPr>
      </w:pPr>
      <w:r>
        <w:rPr>
          <w:sz w:val="24"/>
        </w:rPr>
        <w:t>документ,</w:t>
      </w:r>
      <w:r>
        <w:rPr>
          <w:spacing w:val="-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заявителя</w:t>
      </w:r>
    </w:p>
    <w:p w14:paraId="583C5188">
      <w:pPr>
        <w:pStyle w:val="10"/>
        <w:numPr>
          <w:ilvl w:val="0"/>
          <w:numId w:val="3"/>
        </w:numPr>
        <w:tabs>
          <w:tab w:val="left" w:pos="421"/>
        </w:tabs>
        <w:ind w:left="421" w:hanging="319"/>
        <w:rPr>
          <w:sz w:val="24"/>
        </w:rPr>
      </w:pPr>
      <w:r>
        <w:rPr>
          <w:sz w:val="24"/>
        </w:rPr>
        <w:t>свидетельство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2"/>
          <w:sz w:val="24"/>
        </w:rPr>
        <w:t xml:space="preserve"> ребенка;</w:t>
      </w:r>
    </w:p>
    <w:p w14:paraId="212346DB">
      <w:pPr>
        <w:pStyle w:val="10"/>
        <w:numPr>
          <w:ilvl w:val="0"/>
          <w:numId w:val="3"/>
        </w:numPr>
        <w:tabs>
          <w:tab w:val="left" w:pos="360"/>
        </w:tabs>
        <w:ind w:right="255" w:firstLine="0"/>
        <w:rPr>
          <w:sz w:val="24"/>
        </w:rPr>
      </w:pPr>
      <w:r>
        <w:rPr>
          <w:sz w:val="24"/>
        </w:rPr>
        <w:t>свидетельство о рождении полнородных и неполнородных брата и (или) сестры (в случае исполнения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полнородные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и неполнородные брат и (или) сестра);</w:t>
      </w:r>
    </w:p>
    <w:p w14:paraId="390C3785">
      <w:pPr>
        <w:pStyle w:val="10"/>
        <w:numPr>
          <w:ilvl w:val="0"/>
          <w:numId w:val="3"/>
        </w:numPr>
        <w:tabs>
          <w:tab w:val="left" w:pos="300"/>
        </w:tabs>
        <w:spacing w:before="1"/>
        <w:ind w:left="300" w:hanging="198"/>
        <w:rPr>
          <w:sz w:val="24"/>
        </w:rPr>
      </w:pPr>
      <w:r>
        <w:rPr>
          <w:sz w:val="24"/>
        </w:rPr>
        <w:t>документ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месту</w:t>
      </w:r>
      <w:r>
        <w:rPr>
          <w:spacing w:val="-7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месту</w:t>
      </w:r>
      <w:r>
        <w:rPr>
          <w:spacing w:val="-7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на</w:t>
      </w:r>
    </w:p>
    <w:p w14:paraId="0F2704A7">
      <w:pPr>
        <w:pStyle w:val="6"/>
        <w:ind w:right="49"/>
      </w:pPr>
      <w:r>
        <w:t>закрепленной</w:t>
      </w:r>
      <w:r>
        <w:rPr>
          <w:spacing w:val="-4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справка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приеме</w:t>
      </w:r>
      <w:r>
        <w:rPr>
          <w:spacing w:val="-5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регистрации по месту жительства (в случае приема на обучение ребенка, проживающего на</w:t>
      </w:r>
    </w:p>
    <w:p w14:paraId="0964E804">
      <w:pPr>
        <w:pStyle w:val="6"/>
      </w:pPr>
      <w:r>
        <w:t>закрепленной</w:t>
      </w:r>
      <w:r>
        <w:rPr>
          <w:spacing w:val="-5"/>
        </w:rPr>
        <w:t xml:space="preserve"> </w:t>
      </w:r>
      <w:r>
        <w:t>территории,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права</w:t>
      </w:r>
      <w:r>
        <w:rPr>
          <w:spacing w:val="-7"/>
        </w:rPr>
        <w:t xml:space="preserve"> </w:t>
      </w:r>
      <w:r>
        <w:t>внеочередного</w:t>
      </w:r>
      <w:r>
        <w:rPr>
          <w:spacing w:val="-5"/>
        </w:rPr>
        <w:t xml:space="preserve"> </w:t>
      </w:r>
      <w:r>
        <w:t>или первоочередного приема);</w:t>
      </w:r>
    </w:p>
    <w:p w14:paraId="569AEC33">
      <w:pPr>
        <w:pStyle w:val="10"/>
        <w:numPr>
          <w:ilvl w:val="0"/>
          <w:numId w:val="3"/>
        </w:numPr>
        <w:tabs>
          <w:tab w:val="left" w:pos="421"/>
        </w:tabs>
        <w:ind w:left="421" w:hanging="319"/>
        <w:rPr>
          <w:sz w:val="24"/>
        </w:rPr>
      </w:pPr>
      <w:r>
        <w:rPr>
          <w:sz w:val="24"/>
        </w:rPr>
        <w:t>документ,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внеочередного,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первоочередного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или</w:t>
      </w:r>
    </w:p>
    <w:p w14:paraId="7E6CA500">
      <w:pPr>
        <w:pStyle w:val="6"/>
      </w:pPr>
      <w:r>
        <w:t>преимущественного</w:t>
      </w:r>
      <w:r>
        <w:rPr>
          <w:spacing w:val="-4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государственные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организации (справка с места работы родителя(ей) (законного(ых) представителя(ей) ребенка, справку уполномоченного органа, решение суда и т.д.);</w:t>
      </w:r>
    </w:p>
    <w:p w14:paraId="2267DA46">
      <w:pPr>
        <w:pStyle w:val="10"/>
        <w:numPr>
          <w:ilvl w:val="0"/>
          <w:numId w:val="3"/>
        </w:numPr>
        <w:tabs>
          <w:tab w:val="left" w:pos="481"/>
        </w:tabs>
        <w:ind w:left="481" w:hanging="379"/>
        <w:rPr>
          <w:sz w:val="24"/>
        </w:rPr>
      </w:pPr>
      <w:r>
        <w:rPr>
          <w:sz w:val="24"/>
        </w:rPr>
        <w:t>заключение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52"/>
          <w:sz w:val="24"/>
        </w:rPr>
        <w:t xml:space="preserve"> </w:t>
      </w:r>
      <w:r>
        <w:rPr>
          <w:sz w:val="24"/>
        </w:rPr>
        <w:t>центральной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психолого-медико-</w:t>
      </w:r>
      <w:r>
        <w:rPr>
          <w:spacing w:val="-2"/>
          <w:sz w:val="24"/>
        </w:rPr>
        <w:t>педагогической</w:t>
      </w:r>
    </w:p>
    <w:p w14:paraId="06BC51AA">
      <w:pPr>
        <w:pStyle w:val="6"/>
      </w:pPr>
      <w:r>
        <w:t>комиссии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согласие</w:t>
      </w:r>
      <w:r>
        <w:rPr>
          <w:spacing w:val="-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5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ограниченными возможностями здоровья)</w:t>
      </w:r>
    </w:p>
    <w:p w14:paraId="07FCA187">
      <w:pPr>
        <w:pStyle w:val="10"/>
        <w:numPr>
          <w:ilvl w:val="0"/>
          <w:numId w:val="3"/>
        </w:numPr>
        <w:tabs>
          <w:tab w:val="left" w:pos="420"/>
        </w:tabs>
        <w:spacing w:before="1"/>
        <w:ind w:right="342" w:firstLine="0"/>
        <w:jc w:val="both"/>
        <w:rPr>
          <w:sz w:val="24"/>
        </w:rPr>
      </w:pPr>
      <w:r>
        <w:rPr>
          <w:sz w:val="24"/>
        </w:rPr>
        <w:t>разрешение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шести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и шести 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или 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шести лет</w:t>
      </w:r>
      <w:r>
        <w:rPr>
          <w:spacing w:val="-1"/>
          <w:sz w:val="24"/>
        </w:rPr>
        <w:t xml:space="preserve"> </w:t>
      </w:r>
      <w:r>
        <w:rPr>
          <w:sz w:val="24"/>
        </w:rPr>
        <w:t>и шести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или после достижения им возраста восьми лет).</w:t>
      </w:r>
    </w:p>
    <w:sectPr>
      <w:type w:val="continuous"/>
      <w:pgSz w:w="11910" w:h="16840"/>
      <w:pgMar w:top="1040" w:right="760" w:bottom="280" w:left="16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2C553A"/>
    <w:multiLevelType w:val="multilevel"/>
    <w:tmpl w:val="282C553A"/>
    <w:lvl w:ilvl="0" w:tentative="0">
      <w:start w:val="0"/>
      <w:numFmt w:val="bullet"/>
      <w:lvlText w:val="-"/>
      <w:lvlJc w:val="left"/>
      <w:pPr>
        <w:ind w:left="102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44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989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33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878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23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767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12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657" w:hanging="140"/>
      </w:pPr>
      <w:rPr>
        <w:rFonts w:hint="default"/>
        <w:lang w:val="ru-RU" w:eastAsia="en-US" w:bidi="ar-SA"/>
      </w:rPr>
    </w:lvl>
  </w:abstractNum>
  <w:abstractNum w:abstractNumId="1">
    <w:nsid w:val="36784BB2"/>
    <w:multiLevelType w:val="multilevel"/>
    <w:tmpl w:val="36784BB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79005754"/>
    <w:multiLevelType w:val="multilevel"/>
    <w:tmpl w:val="79005754"/>
    <w:lvl w:ilvl="0" w:tentative="0">
      <w:start w:val="1"/>
      <w:numFmt w:val="decimal"/>
      <w:lvlText w:val="%1."/>
      <w:lvlJc w:val="left"/>
      <w:pPr>
        <w:ind w:left="1418" w:hanging="360"/>
      </w:pPr>
    </w:lvl>
    <w:lvl w:ilvl="1" w:tentative="0">
      <w:start w:val="1"/>
      <w:numFmt w:val="lowerLetter"/>
      <w:lvlText w:val="%2."/>
      <w:lvlJc w:val="left"/>
      <w:pPr>
        <w:ind w:left="2138" w:hanging="360"/>
      </w:pPr>
    </w:lvl>
    <w:lvl w:ilvl="2" w:tentative="0">
      <w:start w:val="1"/>
      <w:numFmt w:val="lowerRoman"/>
      <w:lvlText w:val="%3."/>
      <w:lvlJc w:val="right"/>
      <w:pPr>
        <w:ind w:left="2858" w:hanging="180"/>
      </w:pPr>
    </w:lvl>
    <w:lvl w:ilvl="3" w:tentative="0">
      <w:start w:val="1"/>
      <w:numFmt w:val="decimal"/>
      <w:lvlText w:val="%4."/>
      <w:lvlJc w:val="left"/>
      <w:pPr>
        <w:ind w:left="3578" w:hanging="360"/>
      </w:pPr>
    </w:lvl>
    <w:lvl w:ilvl="4" w:tentative="0">
      <w:start w:val="1"/>
      <w:numFmt w:val="lowerLetter"/>
      <w:lvlText w:val="%5."/>
      <w:lvlJc w:val="left"/>
      <w:pPr>
        <w:ind w:left="4298" w:hanging="360"/>
      </w:pPr>
    </w:lvl>
    <w:lvl w:ilvl="5" w:tentative="0">
      <w:start w:val="1"/>
      <w:numFmt w:val="lowerRoman"/>
      <w:lvlText w:val="%6."/>
      <w:lvlJc w:val="right"/>
      <w:pPr>
        <w:ind w:left="5018" w:hanging="180"/>
      </w:pPr>
    </w:lvl>
    <w:lvl w:ilvl="6" w:tentative="0">
      <w:start w:val="1"/>
      <w:numFmt w:val="decimal"/>
      <w:lvlText w:val="%7."/>
      <w:lvlJc w:val="left"/>
      <w:pPr>
        <w:ind w:left="5738" w:hanging="360"/>
      </w:pPr>
    </w:lvl>
    <w:lvl w:ilvl="7" w:tentative="0">
      <w:start w:val="1"/>
      <w:numFmt w:val="lowerLetter"/>
      <w:lvlText w:val="%8."/>
      <w:lvlJc w:val="left"/>
      <w:pPr>
        <w:ind w:left="6458" w:hanging="360"/>
      </w:pPr>
    </w:lvl>
    <w:lvl w:ilvl="8" w:tentative="0">
      <w:start w:val="1"/>
      <w:numFmt w:val="lowerRoman"/>
      <w:lvlText w:val="%9."/>
      <w:lvlJc w:val="right"/>
      <w:pPr>
        <w:ind w:left="717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137"/>
    <w:rsid w:val="00196418"/>
    <w:rsid w:val="001A5CE5"/>
    <w:rsid w:val="00393137"/>
    <w:rsid w:val="003C3CA5"/>
    <w:rsid w:val="0087510A"/>
    <w:rsid w:val="00895BEA"/>
    <w:rsid w:val="008E2F9F"/>
    <w:rsid w:val="00CB5A41"/>
    <w:rsid w:val="00FC07BB"/>
    <w:rsid w:val="4947423E"/>
    <w:rsid w:val="6E89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Body Text"/>
    <w:basedOn w:val="1"/>
    <w:qFormat/>
    <w:uiPriority w:val="1"/>
    <w:pPr>
      <w:ind w:left="102"/>
    </w:pPr>
    <w:rPr>
      <w:sz w:val="24"/>
      <w:szCs w:val="24"/>
    </w:rPr>
  </w:style>
  <w:style w:type="paragraph" w:styleId="7">
    <w:name w:val="Title"/>
    <w:basedOn w:val="1"/>
    <w:qFormat/>
    <w:uiPriority w:val="1"/>
    <w:pPr>
      <w:spacing w:before="71" w:line="274" w:lineRule="exact"/>
      <w:ind w:left="610"/>
    </w:pPr>
    <w:rPr>
      <w:b/>
      <w:bCs/>
      <w:sz w:val="24"/>
      <w:szCs w:val="24"/>
    </w:rPr>
  </w:style>
  <w:style w:type="paragraph" w:styleId="8">
    <w:name w:val="Normal (Web)"/>
    <w:basedOn w:val="1"/>
    <w:semiHidden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34"/>
    <w:pPr>
      <w:ind w:left="102" w:hanging="319"/>
    </w:pPr>
  </w:style>
  <w:style w:type="paragraph" w:customStyle="1" w:styleId="11">
    <w:name w:val="Table Paragraph"/>
    <w:basedOn w:val="1"/>
    <w:qFormat/>
    <w:uiPriority w:val="1"/>
  </w:style>
  <w:style w:type="paragraph" w:customStyle="1" w:styleId="12">
    <w:name w:val="Heading 1"/>
    <w:basedOn w:val="1"/>
    <w:next w:val="1"/>
    <w:link w:val="13"/>
    <w:qFormat/>
    <w:uiPriority w:val="9"/>
    <w:pPr>
      <w:keepNext/>
      <w:keepLines/>
      <w:widowControl/>
      <w:autoSpaceDE/>
      <w:autoSpaceDN/>
      <w:spacing w:before="480" w:after="200"/>
      <w:outlineLvl w:val="0"/>
    </w:pPr>
    <w:rPr>
      <w:rFonts w:ascii="Arial" w:hAnsi="Arial" w:eastAsia="Arial" w:cs="Arial"/>
      <w:sz w:val="40"/>
      <w:szCs w:val="40"/>
      <w:lang w:eastAsia="ru-RU"/>
    </w:rPr>
  </w:style>
  <w:style w:type="character" w:customStyle="1" w:styleId="13">
    <w:name w:val="Heading 1 Char"/>
    <w:basedOn w:val="2"/>
    <w:link w:val="12"/>
    <w:qFormat/>
    <w:uiPriority w:val="9"/>
    <w:rPr>
      <w:rFonts w:ascii="Arial" w:hAnsi="Arial" w:eastAsia="Arial" w:cs="Arial"/>
      <w:sz w:val="40"/>
      <w:szCs w:val="40"/>
      <w:lang w:val="ru-RU" w:eastAsia="ru-RU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921</Words>
  <Characters>5252</Characters>
  <Lines>43</Lines>
  <Paragraphs>12</Paragraphs>
  <TotalTime>11</TotalTime>
  <ScaleCrop>false</ScaleCrop>
  <LinksUpToDate>false</LinksUpToDate>
  <CharactersWithSpaces>6161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2024-03-05T07:15:00Z</dcterms:created>
  <dc:creator>Admin</dc:creator>
  <cp:lastModifiedBy>данилова</cp:lastModifiedBy>
  <dcterms:modified xsi:type="dcterms:W3CDTF">2026-03-03T08:51:03Z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2024-03-05T00:00:00Z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1049-12.2.0.23196</vt:lpwstr>
  </property>
  <property fmtid="{D5CDD505-2E9C-101B-9397-08002B2CF9AE}" pid="7" name="ICV">
    <vt:lpwstr>8DAF27D9ECC04EBEAEAD17B7A7EDF509_13</vt:lpwstr>
  </property>
</Properties>
</file>